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E0" w:rsidRPr="005C745F" w:rsidRDefault="001819E0" w:rsidP="001819E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5C7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Додаток </w:t>
      </w:r>
    </w:p>
    <w:p w:rsidR="001819E0" w:rsidRPr="005C745F" w:rsidRDefault="001819E0" w:rsidP="001819E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до рішення виконавчого</w:t>
      </w:r>
    </w:p>
    <w:p w:rsidR="001819E0" w:rsidRPr="005C745F" w:rsidRDefault="001819E0" w:rsidP="001819E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комітету міської ради</w:t>
      </w:r>
    </w:p>
    <w:p w:rsidR="001819E0" w:rsidRPr="005C745F" w:rsidRDefault="001819E0" w:rsidP="001819E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від__________</w:t>
      </w:r>
      <w:r w:rsidRPr="005C7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_____________</w:t>
      </w:r>
    </w:p>
    <w:p w:rsidR="001819E0" w:rsidRDefault="001819E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bookmarkStart w:id="0" w:name="_Toc115965453"/>
    </w:p>
    <w:p w:rsidR="00457D90" w:rsidRPr="00457D90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Паспорт Програми соціально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-економічного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розвитку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4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рік</w:t>
      </w:r>
      <w:bookmarkEnd w:id="0"/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622"/>
      </w:tblGrid>
      <w:tr w:rsidR="00457D90" w:rsidRPr="00457D90" w:rsidTr="00517E49">
        <w:trPr>
          <w:trHeight w:val="555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Назва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Програма соціально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-економічного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розвитку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населених пунктів Коростишівської міської ради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457D90" w:rsidRPr="00457D90" w:rsidTr="00517E49">
        <w:trPr>
          <w:trHeight w:val="793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Підстава для розробки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Конституція України, Бюджетний кодекс України, Закон України «Про місцеве самоврядування в Україні»</w:t>
            </w:r>
          </w:p>
        </w:tc>
      </w:tr>
      <w:tr w:rsidR="00457D90" w:rsidRPr="00457D90" w:rsidTr="00517E49">
        <w:trPr>
          <w:trHeight w:val="278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Замовник Програми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Коростишівська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міська рада</w:t>
            </w:r>
          </w:p>
        </w:tc>
      </w:tr>
      <w:tr w:rsidR="00457D90" w:rsidRPr="00457D90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Головний розробник Програми  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 економічного розвитку, житлово-комунального господарства та благоустрою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міської ради </w:t>
            </w:r>
          </w:p>
        </w:tc>
      </w:tr>
      <w:tr w:rsidR="00457D90" w:rsidRPr="00457D90" w:rsidTr="00517E49">
        <w:trPr>
          <w:trHeight w:val="848"/>
        </w:trPr>
        <w:tc>
          <w:tcPr>
            <w:tcW w:w="1561" w:type="pct"/>
          </w:tcPr>
          <w:p w:rsidR="00457D90" w:rsidRPr="00457D90" w:rsidRDefault="00775977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та в</w:t>
            </w:r>
            <w:r w:rsidR="00457D90"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ідповідальні за виконання Програми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Структурні підрозділи міської ради,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комунальні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підприємства, установи та організації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старостинські округи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57D90" w:rsidRPr="00B3030B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Мета Програми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Забезпечення відновлення та розвитку міста, втілення на місцевому рівні державної політики розвитку громад і територій України, що досягається через спільну реалізацію інтересів влади, громади та бізнесу</w:t>
            </w:r>
          </w:p>
        </w:tc>
      </w:tr>
      <w:tr w:rsidR="00457D90" w:rsidRPr="00B3030B" w:rsidTr="00517E49">
        <w:trPr>
          <w:trHeight w:val="3116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Завдання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Створення безпечного та комфортного середовища для мешканців, забезпечення життєдіяльності міста та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населених пунктів громади,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ефективного управління міським господарством, в т. ч. в особливий період: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забезпечення територіальної оборони;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сприяння ефективному використанню економічного та людського потенціалу;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відновлення і розвиток житлово-комунального господарства та інфраструктури міста, благоустрою; 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наповнення бюджету громади;</w:t>
            </w:r>
          </w:p>
          <w:p w:rsidR="00457D90" w:rsidRPr="00457D90" w:rsidRDefault="00457D90" w:rsidP="00775977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оптимізація та підвищення рівня ефективності використан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енергоресурсів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457D90" w:rsidRPr="00457D90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Термін реалізації Програми 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457D90" w:rsidRPr="00457D90" w:rsidTr="00517E49">
        <w:trPr>
          <w:trHeight w:val="1126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Основні джерела фінансування заходів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-бюджет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Коростишівської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територіальної громади;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-державний бюджет;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-власні кошти підприємств, установ та організацій;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-інші джерела, не заборонені діючим законодавством. </w:t>
            </w:r>
          </w:p>
        </w:tc>
      </w:tr>
    </w:tbl>
    <w:p w:rsidR="006E3A41" w:rsidRPr="008E7077" w:rsidRDefault="006E3A41" w:rsidP="006E3A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bookmarkStart w:id="1" w:name="_Toc406178653"/>
      <w:bookmarkStart w:id="2" w:name="_Toc406178845"/>
      <w:bookmarkStart w:id="3" w:name="_Toc406341810"/>
      <w:bookmarkStart w:id="4" w:name="_Toc466886553"/>
      <w:bookmarkStart w:id="5" w:name="_Toc24122186"/>
      <w:bookmarkStart w:id="6" w:name="_Toc48657845"/>
      <w:bookmarkStart w:id="7" w:name="_Toc115965454"/>
    </w:p>
    <w:p w:rsidR="007B3A08" w:rsidRPr="008E7077" w:rsidRDefault="007B3A08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457D90" w:rsidRPr="008E7077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Вступ</w:t>
      </w:r>
      <w:bookmarkEnd w:id="1"/>
      <w:bookmarkEnd w:id="2"/>
      <w:bookmarkEnd w:id="3"/>
      <w:bookmarkEnd w:id="4"/>
      <w:bookmarkEnd w:id="5"/>
      <w:bookmarkEnd w:id="6"/>
      <w:bookmarkEnd w:id="7"/>
    </w:p>
    <w:p w:rsidR="00457D90" w:rsidRPr="008E7077" w:rsidRDefault="00457D90" w:rsidP="00457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соціально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-економічного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(далі – Програма) розроблена для забезпечення відновлення та 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розвитку територіальної громади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короткостроковій перспективі. Пріоритетні заходи на 202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– забезпечення життєдіяльності міста, в тому числі в особливий період.</w:t>
      </w: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Законодавчим підґрунтям для розроблення Програми є стаття 143 Конституції України, стаття 27 Закону України «Про місцеве самоврядування в Україні», Закон України «Про державне прогнозування та розроблення програм економічного і соціального розвитку України», Бюджетний кодекс України, постанова Кабінету Міністрів України від 26 квітня 2003 № 621 «Про розроблення прогнозних і програмних документів економічного і соціального розвитку та складання проєктів Бюджетної декларації та державного бюджету».</w:t>
      </w: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розроблена за пропозиціями структурних підрозділів 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Коростишівської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ради, комунальних підприємств, установ та організацій міста, з урахуванням умов і наслідків, спричинених повномасштабним російським вторгненням на територію України.</w:t>
      </w:r>
    </w:p>
    <w:p w:rsidR="00457D90" w:rsidRPr="008E7077" w:rsidRDefault="00457D90" w:rsidP="007E1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8" w:name="_Toc82674642"/>
      <w:bookmarkStart w:id="9" w:name="_Toc82674867"/>
      <w:bookmarkStart w:id="10" w:name="_Toc115963963"/>
      <w:bookmarkStart w:id="11" w:name="_Toc115965463"/>
      <w:r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Основні напрямки діяльності на 202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рік:</w:t>
      </w:r>
    </w:p>
    <w:p w:rsidR="00457D90" w:rsidRPr="008E7077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життєдіяльності міста 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Коростишева та населених пунктів територіальної громади з урахуванням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нагальних потреб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мешканців;</w:t>
      </w:r>
    </w:p>
    <w:p w:rsidR="00457D90" w:rsidRPr="008E7077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ощадливе споживання енергетичних ресурсів;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зростання дохідної частини бюджету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підвищення ефективності використання бюджетних коштів;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покращення якості житлово-комунальних послуг, санітарно-екологічного стану та благоустрій 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функціонування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належному рівні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соціальної та гуманітарної сфери;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безпеки життєдіяльності населення.</w:t>
      </w: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 20</w:t>
      </w: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24 </w:t>
      </w: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році обов’язковою умовою є:</w:t>
      </w: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збалансування доходів та видатків  бюджету: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 обсягів надходження доходів до місцевого бюджету;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додаткового фінансового ресурсу, щоб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вирішити найбільш нагальні та важливі завдання;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1913" w:rsidRPr="008E7077" w:rsidRDefault="001B1913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Взаємопов’язані завдання та заходи спрямовані на досягнення цілей розвитку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очікувані результати їх виконання наведені в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додатку  </w:t>
      </w:r>
      <w:r w:rsidRPr="008E7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Програми.</w:t>
      </w:r>
    </w:p>
    <w:p w:rsidR="008C65C3" w:rsidRPr="008E7077" w:rsidRDefault="008C65C3" w:rsidP="00457D90">
      <w:pPr>
        <w:spacing w:after="0" w:line="240" w:lineRule="auto"/>
        <w:ind w:right="-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8"/>
    <w:bookmarkEnd w:id="9"/>
    <w:bookmarkEnd w:id="10"/>
    <w:bookmarkEnd w:id="11"/>
    <w:p w:rsidR="00DA5626" w:rsidRPr="008E7077" w:rsidRDefault="00DA5626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8E707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Загальна характеристика  громади</w:t>
      </w:r>
    </w:p>
    <w:p w:rsidR="00C1690E" w:rsidRPr="008E7077" w:rsidRDefault="00C1690E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B528B" w:rsidRPr="008E7077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До складу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територіальної громади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входить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29 населених пунктів, охопивши територію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м.Коростишева, сіл Теснівки, Бобрика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та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шести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старостинських округів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: Більковецько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Вільнян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ського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 Квітнево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Кропивнянсько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Щигліївсько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 та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Стрижівсько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го.</w:t>
      </w:r>
    </w:p>
    <w:p w:rsidR="006B528B" w:rsidRPr="008E7077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 w:rsidRPr="008E7077">
        <w:rPr>
          <w:rFonts w:ascii="Times New Roman" w:hAnsi="Times New Roman" w:cs="Times New Roman"/>
          <w:noProof/>
          <w:sz w:val="28"/>
          <w:szCs w:val="28"/>
        </w:rPr>
        <w:t xml:space="preserve">Центральною садибою громади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є</w:t>
      </w:r>
      <w:r w:rsidRPr="008E7077">
        <w:rPr>
          <w:rFonts w:ascii="Times New Roman" w:hAnsi="Times New Roman" w:cs="Times New Roman"/>
          <w:noProof/>
          <w:sz w:val="28"/>
          <w:szCs w:val="28"/>
        </w:rPr>
        <w:t xml:space="preserve"> м. Коростишів Житомирської області.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>П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лоща території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 xml:space="preserve">складає 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– 4</w:t>
      </w:r>
      <w:r w:rsidR="000720B3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>30</w:t>
      </w:r>
      <w:r w:rsidR="000720B3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,2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9 км².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 xml:space="preserve"> Місто р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– 32 км, до м. Києва – 100 км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.</w:t>
      </w:r>
    </w:p>
    <w:p w:rsidR="006E3A41" w:rsidRPr="003116D0" w:rsidRDefault="006E3A41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6B528B" w:rsidRPr="006D607B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6D607B" w:rsidTr="00740E3F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6D607B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янс</w:t>
            </w:r>
            <w:r w:rsidR="00B3030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</w:t>
            </w:r>
            <w:r w:rsidR="00B3030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й</w:t>
            </w:r>
          </w:p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A105AE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A105AE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lastRenderedPageBreak/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D857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3094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</w:t>
            </w: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C56BD6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56BD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3029</w:t>
            </w:r>
          </w:p>
        </w:tc>
      </w:tr>
    </w:tbl>
    <w:p w:rsidR="003116D0" w:rsidRDefault="003116D0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:rsidR="007A4E13" w:rsidRPr="007A4E13" w:rsidRDefault="007A4E13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 громаді нараховується 3938 діючих суб’єктів господарювання, із яких 796 юридичних осіб та 2142 фізичних осіб-підприємців.</w:t>
      </w:r>
    </w:p>
    <w:p w:rsidR="007A4E13" w:rsidRPr="007A4E13" w:rsidRDefault="007A4E13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Середня заробітна плата по громаді (станом на 01.01.2023 р.) – 12123 грн.</w:t>
      </w:r>
    </w:p>
    <w:p w:rsidR="007A4E13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48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промисловості найбільшу вагу займають підприємства з ведення лісового господарства (ДП «Коростишівське лісове господарство»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                          </w:t>
      </w:r>
      <w:r w:rsidRPr="000148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  «Коростишівський лісгосп АПК») та каменеобробні підприємства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14837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сільськогосподарс</w:t>
      </w:r>
      <w:r w:rsidR="00385F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ькі підприємства: ПП «Полісся», СТОВ «Племзавод Коростишівський», ТОВ «Агровістатур», ТОВ «Плай плюс», ТОВ «Агрохолдинг Хортиця», ТОВ «Аграрні системні технології»,                                   ТОВ «Агроконтакт- 1», ТОВ «Новий шлях», ТОВ «Більковці», ТОВ «ДМ-Агро», ТОВ «Агрокозак» та ряд фермерських господарств ФГ «Вілія», ФГ «Вітол»,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385F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ФГ «Козак ЛТГ», ФГ «Тетяна Петраківська» та інші.</w:t>
      </w:r>
    </w:p>
    <w:p w:rsidR="008E7077" w:rsidRPr="00014837" w:rsidRDefault="003F790E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дохі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 агропромислового комплексу громади станом на вересень 2023 року склада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508,3 млн.ггрн.</w:t>
      </w:r>
    </w:p>
    <w:p w:rsidR="00570C95" w:rsidRDefault="00570C95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2D2" w:rsidRPr="007A4E13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Протяжність вулиць </w:t>
      </w:r>
      <w:r w:rsidR="004B32D2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власності на території Коростишівської  громади становить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8F10E4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іля 190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B11ACC" w:rsidRPr="007A4E13" w:rsidRDefault="004B32D2" w:rsidP="006D607B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них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4B32D2" w:rsidRPr="007A4E13" w:rsidRDefault="004B32D2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місту Коростишів 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 км</w:t>
      </w:r>
    </w:p>
    <w:p w:rsidR="00493ECC" w:rsidRPr="007A4E13" w:rsidRDefault="008F10E4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4B32D2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старостинських округах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97,2 км</w:t>
      </w:r>
      <w:r w:rsidR="00493E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</w:p>
    <w:p w:rsidR="00493ECC" w:rsidRPr="007A4E13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Більше 60% доріг – мають тверде покриття. </w:t>
      </w:r>
    </w:p>
    <w:p w:rsidR="00493ECC" w:rsidRPr="007A4E13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сучасним вимогам і потребує поліпшення з урахуванням соціально-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економічних потреб.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експлуатаційному стані, за якого не можуть бути повною мірою забезпечені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швидке, комфортне, економічне та безпечне перевезення пасажирів і вантажів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653F9" w:rsidRPr="007A4E13" w:rsidRDefault="006E3A4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Балансоутримувачем доріг комунальної власності є КП «Коростишівський комунальник».</w:t>
      </w:r>
    </w:p>
    <w:p w:rsidR="00F049AB" w:rsidRPr="00982455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Житловий фонд в м.Коростишеві нараховує 11</w:t>
      </w:r>
      <w:r w:rsidR="00FB68EC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багатоквартирни</w:t>
      </w:r>
      <w:r w:rsidR="006D04B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х будинків, з них </w:t>
      </w:r>
      <w:r w:rsidR="003D141F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FB68EC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6D04B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ОСББ, 1 ЖБК</w:t>
      </w:r>
      <w:r w:rsidR="003B329A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75624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99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будинків  (враховуючи  гуртожитки: </w:t>
      </w:r>
      <w:r w:rsidR="00D20654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вул.Київська, 113, 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вул.Миру,3 та вул.Добрянського 39).</w:t>
      </w:r>
    </w:p>
    <w:p w:rsidR="00B734CD" w:rsidRPr="00982455" w:rsidRDefault="006E3A41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Основним видом діяльності </w:t>
      </w:r>
      <w:r w:rsidR="00F049A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КП «Коростишівська комунальна служба» є надання послуг з управління багатоквартирними будинками. Підприємство обслуговує </w:t>
      </w:r>
      <w:r w:rsidR="0075624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99</w:t>
      </w:r>
      <w:r w:rsidR="00F049A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будинків</w:t>
      </w:r>
      <w:r w:rsidR="00B734C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F049AB" w:rsidRPr="00982455" w:rsidRDefault="00F049AB" w:rsidP="003D141F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Послуги з централізованого водопостачання та водовідведення з очисткою стічних вод на території міста Коростишів надає МКП «Водоканал».</w:t>
      </w: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 віданні підприємства знаход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ться </w:t>
      </w:r>
      <w:r w:rsidR="00B734C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об’єкти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водопостачання: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- 13 артсвердловин, виробничою потужністю 4,4 тис.м.куб води на добу, які розміщені 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північно-західній частині м.Коростишів і в районі с.Харитонівка;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водовід 1-го підйому довжиною 4 км;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водозабі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станцією знезалізнення та з двома фільтрами, насосною станцією 2-го підйому, станцію знезараження води, трансформаторну 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станці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653F9" w:rsidRPr="007A4E13" w:rsidRDefault="005653F9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Протяжність водопровідної мережі 56,2 км, в тому числі вуличні мережі 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39,2 км, квартальні та дворові 17 км.</w:t>
      </w:r>
    </w:p>
    <w:p w:rsidR="005653F9" w:rsidRPr="007A4E13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70D1" w:rsidRPr="007A4E13" w:rsidRDefault="00D0125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складу каналізаційного господарства відноситься: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Очисні споруди, які потребують реконструкції;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КНС №1, №2, №3, №4, №5;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Протяжність каналізаційних мереж складає 34 км, каналізаційних напірних колекторів 8,6 км та квартальних і дворових мереж 6,7 км.</w:t>
      </w:r>
    </w:p>
    <w:p w:rsidR="006E3A41" w:rsidRPr="007A4E13" w:rsidRDefault="006E3A41" w:rsidP="006E3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E3A41" w:rsidRPr="007A4E13" w:rsidRDefault="006E3A41" w:rsidP="006E3A4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мережа складає 23 заклади освіти комунальної власності ( 10 закладів дошкільної освіти, 9 закладів загальної середньої освіти, з них один опорний заклад, що має дошкільний підрозділ, 4 заклади позашкільної освіти). Відвідують заклади дошкільної освіти  690 дітей  3-6 років, що становить 82%, різними формами охоплено 828  дітей 3-6 років (98 %). У закладах загальної середньої освіти навчається 3857 дітей. У  позашкільних закладах виховується 2099 дітей. </w:t>
      </w:r>
    </w:p>
    <w:p w:rsidR="006E3A41" w:rsidRPr="007A4E13" w:rsidRDefault="006E3A41" w:rsidP="006E3A4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останні роки здійснено низку заходів щодо створення безпечного, комфортного, безбарєрного освітнього простору, сучасних умов у закладах освіти. Продовжується запровадження концепції НУШ у 5-6 класах, забезпечено організацію інклюзивного навчання дітей з особливими освітніми потребами; облаштовано власні укриття, заключено договори з іншими установами  та закладами на укриття, що дало можливість 100% забезпечити очну форму роботу закладів. </w:t>
      </w:r>
      <w:bookmarkStart w:id="12" w:name="_GoBack"/>
      <w:bookmarkEnd w:id="12"/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Проводиться діджиталізація освітнього процесу, впровадження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-освіти.</w:t>
      </w:r>
    </w:p>
    <w:p w:rsidR="0032640E" w:rsidRDefault="0032640E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F953AD" w:rsidRPr="00B84D59" w:rsidRDefault="00F953AD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Станом на 01.01.2023 року на </w:t>
      </w:r>
      <w:r w:rsidR="00B84D59"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утриманні</w:t>
      </w: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 ради перебуває  15 клубних, 6 бібліотечних закладів культури, 2 школи естетичного виховання, та Коростишівський народний історичний музей.        </w:t>
      </w:r>
    </w:p>
    <w:p w:rsidR="00F953AD" w:rsidRPr="00B84D59" w:rsidRDefault="00F953AD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Культурне обслуговування Коростишівської громади забезпечує 116 працівників. Збережена  мережа закладів культури, своєчасно виплачується заробітна плата працівникам та встановлені доплати згідно чинного законодавства.</w:t>
      </w:r>
    </w:p>
    <w:p w:rsidR="00F953AD" w:rsidRPr="00B84D59" w:rsidRDefault="00F953AD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061E9" w:rsidRPr="007A4E13" w:rsidRDefault="003061E9" w:rsidP="00226D4A">
      <w:pPr>
        <w:shd w:val="clear" w:color="auto" w:fill="FFFFFF"/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232D" w:rsidRPr="00DA232D" w:rsidRDefault="00DA232D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</w:t>
      </w:r>
    </w:p>
    <w:sectPr w:rsidR="00DA232D" w:rsidRPr="00DA232D" w:rsidSect="006E3A41">
      <w:pgSz w:w="11906" w:h="16838"/>
      <w:pgMar w:top="426" w:right="567" w:bottom="113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BB0" w:rsidRDefault="00E45BB0" w:rsidP="00CA5F16">
      <w:pPr>
        <w:spacing w:after="0" w:line="240" w:lineRule="auto"/>
      </w:pPr>
      <w:r>
        <w:separator/>
      </w:r>
    </w:p>
  </w:endnote>
  <w:endnote w:type="continuationSeparator" w:id="0">
    <w:p w:rsidR="00E45BB0" w:rsidRDefault="00E45BB0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BB0" w:rsidRDefault="00E45BB0" w:rsidP="00CA5F16">
      <w:pPr>
        <w:spacing w:after="0" w:line="240" w:lineRule="auto"/>
      </w:pPr>
      <w:r>
        <w:separator/>
      </w:r>
    </w:p>
  </w:footnote>
  <w:footnote w:type="continuationSeparator" w:id="0">
    <w:p w:rsidR="00E45BB0" w:rsidRDefault="00E45BB0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308"/>
    <w:multiLevelType w:val="hybridMultilevel"/>
    <w:tmpl w:val="EA16054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2C14CD"/>
    <w:multiLevelType w:val="hybridMultilevel"/>
    <w:tmpl w:val="E18AF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82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DC7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430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A04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E2EA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22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1AFB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E8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35234DF2"/>
    <w:multiLevelType w:val="hybridMultilevel"/>
    <w:tmpl w:val="F1BA0376"/>
    <w:lvl w:ilvl="0" w:tplc="7B4C7B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0663946"/>
    <w:multiLevelType w:val="multilevel"/>
    <w:tmpl w:val="2706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CF7E03"/>
    <w:multiLevelType w:val="hybridMultilevel"/>
    <w:tmpl w:val="3D8C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12"/>
  </w:num>
  <w:num w:numId="5">
    <w:abstractNumId w:val="14"/>
  </w:num>
  <w:num w:numId="6">
    <w:abstractNumId w:val="5"/>
  </w:num>
  <w:num w:numId="7">
    <w:abstractNumId w:val="2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4"/>
  </w:num>
  <w:num w:numId="13">
    <w:abstractNumId w:val="6"/>
  </w:num>
  <w:num w:numId="14">
    <w:abstractNumId w:val="1"/>
  </w:num>
  <w:num w:numId="15">
    <w:abstractNumId w:val="10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4837"/>
    <w:rsid w:val="00017A6A"/>
    <w:rsid w:val="000255FD"/>
    <w:rsid w:val="00027D9B"/>
    <w:rsid w:val="000311F3"/>
    <w:rsid w:val="00036F44"/>
    <w:rsid w:val="00041D00"/>
    <w:rsid w:val="00041F25"/>
    <w:rsid w:val="000460A5"/>
    <w:rsid w:val="000502B9"/>
    <w:rsid w:val="00057D68"/>
    <w:rsid w:val="0007094A"/>
    <w:rsid w:val="000720B3"/>
    <w:rsid w:val="0008143F"/>
    <w:rsid w:val="00094C19"/>
    <w:rsid w:val="000A1F5D"/>
    <w:rsid w:val="000A496F"/>
    <w:rsid w:val="000B250F"/>
    <w:rsid w:val="000D3D0C"/>
    <w:rsid w:val="000D57D6"/>
    <w:rsid w:val="000E190F"/>
    <w:rsid w:val="000E2DFD"/>
    <w:rsid w:val="000F137F"/>
    <w:rsid w:val="000F6B17"/>
    <w:rsid w:val="000F731E"/>
    <w:rsid w:val="00104CCB"/>
    <w:rsid w:val="00107ACC"/>
    <w:rsid w:val="001142FA"/>
    <w:rsid w:val="00123899"/>
    <w:rsid w:val="00126835"/>
    <w:rsid w:val="001552FB"/>
    <w:rsid w:val="00161A52"/>
    <w:rsid w:val="001819E0"/>
    <w:rsid w:val="001834DB"/>
    <w:rsid w:val="00184D19"/>
    <w:rsid w:val="001853F9"/>
    <w:rsid w:val="001A4F0B"/>
    <w:rsid w:val="001B1913"/>
    <w:rsid w:val="001D6CBF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96C89"/>
    <w:rsid w:val="002A1B3F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61E9"/>
    <w:rsid w:val="003116D0"/>
    <w:rsid w:val="00315759"/>
    <w:rsid w:val="00322360"/>
    <w:rsid w:val="0032640E"/>
    <w:rsid w:val="003328C7"/>
    <w:rsid w:val="00340751"/>
    <w:rsid w:val="003539FC"/>
    <w:rsid w:val="003833B0"/>
    <w:rsid w:val="00385F39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3E62D7"/>
    <w:rsid w:val="003F790E"/>
    <w:rsid w:val="00402A6E"/>
    <w:rsid w:val="0041307C"/>
    <w:rsid w:val="0042297F"/>
    <w:rsid w:val="0045377D"/>
    <w:rsid w:val="0045653C"/>
    <w:rsid w:val="00457D90"/>
    <w:rsid w:val="00470C73"/>
    <w:rsid w:val="00476196"/>
    <w:rsid w:val="004766CF"/>
    <w:rsid w:val="0047673E"/>
    <w:rsid w:val="00487220"/>
    <w:rsid w:val="00493ECC"/>
    <w:rsid w:val="00497443"/>
    <w:rsid w:val="004A4BD6"/>
    <w:rsid w:val="004A6599"/>
    <w:rsid w:val="004A72DD"/>
    <w:rsid w:val="004B1894"/>
    <w:rsid w:val="004B32D2"/>
    <w:rsid w:val="004C006F"/>
    <w:rsid w:val="004C7201"/>
    <w:rsid w:val="004D0CCB"/>
    <w:rsid w:val="004D3F01"/>
    <w:rsid w:val="004E67E5"/>
    <w:rsid w:val="004F49A9"/>
    <w:rsid w:val="004F687D"/>
    <w:rsid w:val="00505415"/>
    <w:rsid w:val="00511CDD"/>
    <w:rsid w:val="00512AD8"/>
    <w:rsid w:val="005340E6"/>
    <w:rsid w:val="00537AF2"/>
    <w:rsid w:val="00555244"/>
    <w:rsid w:val="005653F9"/>
    <w:rsid w:val="00565466"/>
    <w:rsid w:val="00565BDD"/>
    <w:rsid w:val="00570C95"/>
    <w:rsid w:val="005740A3"/>
    <w:rsid w:val="00584F84"/>
    <w:rsid w:val="0058532A"/>
    <w:rsid w:val="0059029F"/>
    <w:rsid w:val="005B4167"/>
    <w:rsid w:val="005B5203"/>
    <w:rsid w:val="005D2200"/>
    <w:rsid w:val="005D2AA7"/>
    <w:rsid w:val="005E34BA"/>
    <w:rsid w:val="005E7488"/>
    <w:rsid w:val="005F3B68"/>
    <w:rsid w:val="00604101"/>
    <w:rsid w:val="00605551"/>
    <w:rsid w:val="00617832"/>
    <w:rsid w:val="00645496"/>
    <w:rsid w:val="00651F29"/>
    <w:rsid w:val="00656CBA"/>
    <w:rsid w:val="0065743F"/>
    <w:rsid w:val="00660A55"/>
    <w:rsid w:val="00663DC2"/>
    <w:rsid w:val="006665B1"/>
    <w:rsid w:val="00667C0F"/>
    <w:rsid w:val="006917B4"/>
    <w:rsid w:val="00692D7F"/>
    <w:rsid w:val="006A0B9E"/>
    <w:rsid w:val="006B528B"/>
    <w:rsid w:val="006D04BB"/>
    <w:rsid w:val="006D1A2C"/>
    <w:rsid w:val="006D607B"/>
    <w:rsid w:val="006E3A41"/>
    <w:rsid w:val="00701612"/>
    <w:rsid w:val="00703628"/>
    <w:rsid w:val="00707ADC"/>
    <w:rsid w:val="0071178D"/>
    <w:rsid w:val="00720742"/>
    <w:rsid w:val="007212A0"/>
    <w:rsid w:val="00740E3F"/>
    <w:rsid w:val="00742DFE"/>
    <w:rsid w:val="00752CDC"/>
    <w:rsid w:val="0075624D"/>
    <w:rsid w:val="00756583"/>
    <w:rsid w:val="00775977"/>
    <w:rsid w:val="00792350"/>
    <w:rsid w:val="00795DBA"/>
    <w:rsid w:val="00796F2D"/>
    <w:rsid w:val="007A0D23"/>
    <w:rsid w:val="007A30FD"/>
    <w:rsid w:val="007A3F02"/>
    <w:rsid w:val="007A4E13"/>
    <w:rsid w:val="007B2A26"/>
    <w:rsid w:val="007B3A08"/>
    <w:rsid w:val="007E1AC2"/>
    <w:rsid w:val="0080142E"/>
    <w:rsid w:val="00802465"/>
    <w:rsid w:val="00810998"/>
    <w:rsid w:val="00847217"/>
    <w:rsid w:val="00861A4D"/>
    <w:rsid w:val="0086499A"/>
    <w:rsid w:val="008669B7"/>
    <w:rsid w:val="008729D4"/>
    <w:rsid w:val="00885B04"/>
    <w:rsid w:val="00887F10"/>
    <w:rsid w:val="008A5973"/>
    <w:rsid w:val="008B0CFA"/>
    <w:rsid w:val="008C0642"/>
    <w:rsid w:val="008C65C3"/>
    <w:rsid w:val="008D2C99"/>
    <w:rsid w:val="008E7077"/>
    <w:rsid w:val="008F10E4"/>
    <w:rsid w:val="0090249F"/>
    <w:rsid w:val="00902C6C"/>
    <w:rsid w:val="0090519D"/>
    <w:rsid w:val="009170D1"/>
    <w:rsid w:val="00921219"/>
    <w:rsid w:val="0092290F"/>
    <w:rsid w:val="00926666"/>
    <w:rsid w:val="00956C90"/>
    <w:rsid w:val="0095770E"/>
    <w:rsid w:val="009766AA"/>
    <w:rsid w:val="00982455"/>
    <w:rsid w:val="009B5270"/>
    <w:rsid w:val="009C4E8B"/>
    <w:rsid w:val="009C765B"/>
    <w:rsid w:val="009E17AE"/>
    <w:rsid w:val="009E208A"/>
    <w:rsid w:val="009E4347"/>
    <w:rsid w:val="009E615E"/>
    <w:rsid w:val="009F70E5"/>
    <w:rsid w:val="009F7FBD"/>
    <w:rsid w:val="00A03577"/>
    <w:rsid w:val="00A105AE"/>
    <w:rsid w:val="00A118C3"/>
    <w:rsid w:val="00A14D62"/>
    <w:rsid w:val="00A37B98"/>
    <w:rsid w:val="00A70A27"/>
    <w:rsid w:val="00A77E6C"/>
    <w:rsid w:val="00A858B8"/>
    <w:rsid w:val="00AA0051"/>
    <w:rsid w:val="00AE256C"/>
    <w:rsid w:val="00AF18F1"/>
    <w:rsid w:val="00AF2CF5"/>
    <w:rsid w:val="00B11ACC"/>
    <w:rsid w:val="00B16B87"/>
    <w:rsid w:val="00B244C6"/>
    <w:rsid w:val="00B26FC6"/>
    <w:rsid w:val="00B3030B"/>
    <w:rsid w:val="00B378BA"/>
    <w:rsid w:val="00B37F49"/>
    <w:rsid w:val="00B415C4"/>
    <w:rsid w:val="00B43EED"/>
    <w:rsid w:val="00B475EB"/>
    <w:rsid w:val="00B47A29"/>
    <w:rsid w:val="00B51F15"/>
    <w:rsid w:val="00B67EA2"/>
    <w:rsid w:val="00B70A79"/>
    <w:rsid w:val="00B734CD"/>
    <w:rsid w:val="00B809A1"/>
    <w:rsid w:val="00B84D59"/>
    <w:rsid w:val="00B87338"/>
    <w:rsid w:val="00B91EE4"/>
    <w:rsid w:val="00B96331"/>
    <w:rsid w:val="00BA48C5"/>
    <w:rsid w:val="00BC6350"/>
    <w:rsid w:val="00BD10B2"/>
    <w:rsid w:val="00BF2ABF"/>
    <w:rsid w:val="00BF406C"/>
    <w:rsid w:val="00BF7F3B"/>
    <w:rsid w:val="00C040B1"/>
    <w:rsid w:val="00C1256A"/>
    <w:rsid w:val="00C143E6"/>
    <w:rsid w:val="00C1690E"/>
    <w:rsid w:val="00C350B6"/>
    <w:rsid w:val="00C40C2D"/>
    <w:rsid w:val="00C52532"/>
    <w:rsid w:val="00C54C31"/>
    <w:rsid w:val="00C565FC"/>
    <w:rsid w:val="00C56BD6"/>
    <w:rsid w:val="00C71A7A"/>
    <w:rsid w:val="00C779AC"/>
    <w:rsid w:val="00C84B94"/>
    <w:rsid w:val="00C95CE5"/>
    <w:rsid w:val="00CA470A"/>
    <w:rsid w:val="00CA5F16"/>
    <w:rsid w:val="00CE09BE"/>
    <w:rsid w:val="00CE1373"/>
    <w:rsid w:val="00CE5962"/>
    <w:rsid w:val="00CF3DAF"/>
    <w:rsid w:val="00D01258"/>
    <w:rsid w:val="00D04005"/>
    <w:rsid w:val="00D2007E"/>
    <w:rsid w:val="00D20654"/>
    <w:rsid w:val="00D23F94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232D"/>
    <w:rsid w:val="00DA5626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E052DA"/>
    <w:rsid w:val="00E23D65"/>
    <w:rsid w:val="00E45BB0"/>
    <w:rsid w:val="00E5479C"/>
    <w:rsid w:val="00E64F85"/>
    <w:rsid w:val="00E73642"/>
    <w:rsid w:val="00E87423"/>
    <w:rsid w:val="00E9708E"/>
    <w:rsid w:val="00EA23F0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11236"/>
    <w:rsid w:val="00F12889"/>
    <w:rsid w:val="00F163FC"/>
    <w:rsid w:val="00F456AF"/>
    <w:rsid w:val="00F50BC0"/>
    <w:rsid w:val="00F55CB9"/>
    <w:rsid w:val="00F64AE4"/>
    <w:rsid w:val="00F8100D"/>
    <w:rsid w:val="00F84A9E"/>
    <w:rsid w:val="00F91760"/>
    <w:rsid w:val="00F92964"/>
    <w:rsid w:val="00F93650"/>
    <w:rsid w:val="00F93A98"/>
    <w:rsid w:val="00F94A0C"/>
    <w:rsid w:val="00F953AD"/>
    <w:rsid w:val="00FB01AD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BE42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47A0-429A-4C6F-8BC1-59FC33FE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5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107</cp:revision>
  <cp:lastPrinted>2023-11-09T09:25:00Z</cp:lastPrinted>
  <dcterms:created xsi:type="dcterms:W3CDTF">2019-11-21T09:38:00Z</dcterms:created>
  <dcterms:modified xsi:type="dcterms:W3CDTF">2023-11-13T09:47:00Z</dcterms:modified>
</cp:coreProperties>
</file>